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200"/>
        <w:jc w:val="center"/>
      </w:pPr>
      <w:r>
        <w:rPr>
          <w:rFonts w:ascii="Arial" w:cs="Arial" w:eastAsia="Arial" w:hAnsi="Arial"/>
          <w:b/>
          <w:bCs/>
          <w:color w:val="1B3A5C"/>
          <w:sz w:val="52"/>
          <w:szCs w:val="52"/>
        </w:rPr>
        <w:t xml:space="preserve">PROFICIENTHUB</w:t>
      </w:r>
    </w:p>
    <w:p>
      <w:pPr>
        <w:spacing w:after="100"/>
        <w:jc w:val="center"/>
      </w:pPr>
      <w:r>
        <w:rPr>
          <w:rFonts w:ascii="Arial" w:cs="Arial" w:eastAsia="Arial" w:hAnsi="Arial"/>
          <w:color w:val="2E75B6"/>
          <w:sz w:val="36"/>
          <w:szCs w:val="36"/>
        </w:rPr>
        <w:t xml:space="preserve">Science-Backed Feature Suite</w:t>
      </w:r>
    </w:p>
    <w:p>
      <w:pPr>
        <w:spacing w:after="200"/>
      </w:pPr>
    </w:p>
    <w:p>
      <w:pPr>
        <w:spacing w:after="80"/>
        <w:jc w:val="center"/>
      </w:pPr>
      <w:r>
        <w:rPr>
          <w:rFonts w:ascii="Arial" w:cs="Arial" w:eastAsia="Arial" w:hAnsi="Arial"/>
          <w:b/>
          <w:bCs/>
          <w:color w:val="1A1A1A"/>
          <w:sz w:val="28"/>
          <w:szCs w:val="28"/>
        </w:rPr>
        <w:t xml:space="preserve">Herramientas Basadas en Ciencia del Aprendizaje</w:t>
      </w:r>
    </w:p>
    <w:p>
      <w:pPr>
        <w:spacing w:after="80"/>
        <w:jc w:val="center"/>
      </w:pPr>
      <w:r>
        <w:rPr>
          <w:rFonts w:ascii="Arial" w:cs="Arial" w:eastAsia="Arial" w:hAnsi="Arial"/>
          <w:b/>
          <w:bCs/>
          <w:color w:val="1A1A1A"/>
          <w:sz w:val="28"/>
          <w:szCs w:val="28"/>
        </w:rPr>
        <w:t xml:space="preserve">para Convertir Academias en Potencias Mundiales</w:t>
      </w:r>
    </w:p>
    <w:p>
      <w:pPr>
        <w:spacing w:after="400"/>
      </w:pPr>
    </w:p>
    <w:p>
      <w:pPr>
        <w:pBdr>
          <w:top w:val="single" w:color="2E75B6" w:sz="2"/>
        </w:pBdr>
        <w:spacing w:before="200" w:after="100"/>
        <w:jc w:val="center"/>
      </w:pPr>
      <w:r>
        <w:rPr>
          <w:rFonts w:ascii="Arial" w:cs="Arial" w:eastAsia="Arial" w:hAnsi="Arial"/>
          <w:i/>
          <w:iCs/>
          <w:color w:val="666666"/>
          <w:sz w:val="20"/>
          <w:szCs w:val="20"/>
        </w:rPr>
        <w:t xml:space="preserve">Investigacion Profunda: Neurociencia, SLA, Psicologia Cognitiva y EdTech</w:t>
      </w:r>
    </w:p>
    <w:p>
      <w:pPr>
        <w:jc w:val="center"/>
      </w:pPr>
      <w:r>
        <w:rPr>
          <w:rFonts w:ascii="Arial" w:cs="Arial" w:eastAsia="Arial" w:hAnsi="Arial"/>
          <w:color w:val="666666"/>
          <w:sz w:val="20"/>
          <w:szCs w:val="20"/>
        </w:rPr>
        <w:t xml:space="preserve">Febrero 2026 | Documento Estrategico Interno</w:t>
      </w:r>
    </w:p>
    <w:p>
      <w:pPr>
        <w:spacing w:after="400"/>
      </w:pPr>
    </w:p>
    <w:p>
      <w:pPr>
        <w:jc w:val="center"/>
      </w:pPr>
      <w:r>
        <w:rPr>
          <w:rFonts w:ascii="Arial" w:cs="Arial" w:eastAsia="Arial" w:hAnsi="Arial"/>
          <w:b/>
          <w:bCs/>
          <w:color w:val="B45309"/>
          <w:sz w:val="24"/>
          <w:szCs w:val="24"/>
        </w:rPr>
        <w:t xml:space="preserve">CONFIDENCIAL</w:t>
      </w:r>
    </w:p>
    <w:p>
      <w:pPr>
        <w:jc w:val="center"/>
      </w:pPr>
      <w:r>
        <w:rPr>
          <w:rFonts w:ascii="Arial" w:cs="Arial" w:eastAsia="Arial" w:hAnsi="Arial"/>
          <w:color w:val="666666"/>
          <w:sz w:val="20"/>
          <w:szCs w:val="20"/>
        </w:rPr>
        <w:t xml:space="preserve">Santaliestra Limited | ProficientHub</w:t>
      </w:r>
    </w:p>
    <w:p>
      <w:pPr>
        <w:sectPr>
          <w:pgSz w:w="12240" w:h="15840" w:orient="portrait"/>
          <w:pgMar w:top="1440" w:right="1440" w:bottom="1440" w:left="1440" w:header="708" w:footer="708" w:gutter="0"/>
          <w:pgNumType/>
          <w:docGrid w:linePitch="360"/>
        </w:sectPr>
      </w:pPr>
    </w:p>
    <w:p>
      <w:pPr>
        <w:pStyle w:val="Heading1"/>
      </w:pPr>
      <w:r>
        <w:t xml:space="preserve">Resumen Ejecutivo</w:t>
      </w:r>
    </w:p>
    <w:p>
      <w:pPr>
        <w:spacing w:after="180"/>
      </w:pPr>
      <w:r>
        <w:rPr>
          <w:rFonts w:ascii="Arial" w:cs="Arial" w:eastAsia="Arial" w:hAnsi="Arial"/>
          <w:color w:val="1A1A1A"/>
          <w:sz w:val="22"/>
          <w:szCs w:val="22"/>
        </w:rPr>
        <w:t xml:space="preserve">Este documento presenta el resultado de una investigacion profunda sobre la ciencia del aprendizaje de idiomas y como traducirla en funcionalidades concretas que ProficientHub puede ofrecer a las academias, mas alla de los mock exams oficiales (que se mantienen intactos) y los agentes de IA ya planificados.</w:t>
      </w:r>
    </w:p>
    <w:p>
      <w:pPr>
        <w:spacing w:after="180"/>
      </w:pPr>
      <w:r>
        <w:rPr>
          <w:rFonts w:ascii="Arial" w:cs="Arial" w:eastAsia="Arial" w:hAnsi="Arial"/>
          <w:color w:val="1A1A1A"/>
          <w:sz w:val="22"/>
          <w:szCs w:val="22"/>
        </w:rPr>
        <w:t xml:space="preserve">La premisa fundamental es clara: los mock exams oficiales son el producto core y no se tocan. Lo que proponemos aqui es el ecosistema de herramientas cientificamente validadas que rodean a esos mock exams y que transforman la preparacion de examenes de un proceso artesanal a un sistema de precision diagnostica.</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D0D5DD" w:sz="1"/>
              <w:bottom w:val="single" w:color="D0D5DD" w:sz="1"/>
              <w:right w:val="single" w:color="D0D5DD" w:sz="1"/>
            </w:tcBorders>
            <w:shd w:fill="E8F5E9" w:val="clear"/>
            <w:tcMar>
              <w:top w:type="dxa" w:w="160"/>
              <w:left w:type="dxa" w:w="200"/>
              <w:bottom w:type="dxa" w:w="160"/>
              <w:right w:type="dxa" w:w="200"/>
            </w:tcMar>
          </w:tcPr>
          <w:p>
            <w:pPr>
              <w:spacing w:after="80"/>
            </w:pPr>
            <w:r>
              <w:rPr>
                <w:rFonts w:ascii="Arial" w:cs="Arial" w:eastAsia="Arial" w:hAnsi="Arial"/>
                <w:b/>
                <w:bCs/>
                <w:color w:val="1B3A5C"/>
                <w:sz w:val="22"/>
                <w:szCs w:val="22"/>
              </w:rPr>
              <w:t xml:space="preserve">Tesis Central</w:t>
            </w:r>
          </w:p>
          <w:p>
            <w:r>
              <w:rPr>
                <w:rFonts w:ascii="Arial" w:cs="Arial" w:eastAsia="Arial" w:hAnsi="Arial"/>
                <w:color w:val="1A1A1A"/>
                <w:sz w:val="20"/>
                <w:szCs w:val="20"/>
              </w:rPr>
              <w:t xml:space="preserve">Las academias que adopten ProficientHub no solo tendran mock exams: tendran un sistema completo de diagnostico cognitivo, prescripcion basada en evidencia, y optimizacion del aprendizaje que ningun competidor ofrece. Esto les permite posicionarse como las academias mas avanzadas del mundo en preparacion de examenes de proficiency.</w:t>
            </w:r>
          </w:p>
        </w:tc>
      </w:tr>
    </w:tbl>
    <w:p>
      <w:pPr>
        <w:spacing w:after="200"/>
      </w:pPr>
    </w:p>
    <w:p>
      <w:pPr>
        <w:pStyle w:val="Heading1"/>
      </w:pPr>
      <w:r>
        <w:t xml:space="preserve">PARTE 1: La Ciencia - Que Dice la Investigacion</w:t>
      </w:r>
    </w:p>
    <w:p>
      <w:pPr>
        <w:pStyle w:val="Heading2"/>
      </w:pPr>
      <w:r>
        <w:t xml:space="preserve">1. Cognitive Diagnostic Assessment (CDA)</w:t>
      </w:r>
    </w:p>
    <w:p>
      <w:pPr>
        <w:spacing w:after="180"/>
      </w:pPr>
      <w:r>
        <w:rPr>
          <w:rFonts w:ascii="Arial" w:cs="Arial" w:eastAsia="Arial" w:hAnsi="Arial"/>
          <w:color w:val="1A1A1A"/>
          <w:sz w:val="22"/>
          <w:szCs w:val="22"/>
        </w:rPr>
        <w:t xml:space="preserve">La investigacion publicada en 2024-2025 por Heidari Vincheh et al. (Language Testing in Asia, 2024), Liu, Hashim &amp; Sulaiman (Arab World English Journal, 2025), y Barghi et al. (International Journal of Language Testing, 2025) demuestra que los examenes de proficiency como IELTS, OET, PTE y Cambridge pueden descomponerse en mapas de atributos cognitivos especificos, subskills medibles y diagnosticables individualmente.</w:t>
      </w:r>
    </w:p>
    <w:p>
      <w:pPr>
        <w:spacing w:after="180"/>
      </w:pPr>
      <w:r>
        <w:rPr>
          <w:rFonts w:ascii="Arial" w:cs="Arial" w:eastAsia="Arial" w:hAnsi="Arial"/>
          <w:color w:val="1A1A1A"/>
          <w:sz w:val="22"/>
          <w:szCs w:val="22"/>
        </w:rPr>
        <w:t xml:space="preserve">El hallazgo clave es que una puntuacion global (ejemplo: IELTS 6.0 en Writing) oculta informacion critica. Dos alumnos con 6.0 pueden tener perfiles de debilidad completamente diferentes. Uno puede fallar en coherence and cohesion; otro en grammatical range. Sin diagnostico a nivel de subskill, el profesor trabaja a ciegas.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D0D5DD" w:sz="1"/>
              <w:bottom w:val="single" w:color="D0D5DD" w:sz="1"/>
              <w:right w:val="single" w:color="D0D5DD" w:sz="1"/>
            </w:tcBorders>
            <w:shd w:fill="F0F5FA" w:val="clear"/>
            <w:tcMar>
              <w:top w:type="dxa" w:w="160"/>
              <w:left w:type="dxa" w:w="200"/>
              <w:bottom w:type="dxa" w:w="160"/>
              <w:right w:type="dxa" w:w="200"/>
            </w:tcMar>
          </w:tcPr>
          <w:p>
            <w:pPr>
              <w:spacing w:after="80"/>
            </w:pPr>
            <w:r>
              <w:rPr>
                <w:rFonts w:ascii="Arial" w:cs="Arial" w:eastAsia="Arial" w:hAnsi="Arial"/>
                <w:b/>
                <w:bCs/>
                <w:color w:val="1B3A5C"/>
                <w:sz w:val="22"/>
                <w:szCs w:val="22"/>
              </w:rPr>
              <w:t xml:space="preserve">Dato de Investigacion: CDA en IELTS Speaking</w:t>
            </w:r>
          </w:p>
          <w:p>
            <w:r>
              <w:rPr>
                <w:rFonts w:ascii="Arial" w:cs="Arial" w:eastAsia="Arial" w:hAnsi="Arial"/>
                <w:color w:val="1A1A1A"/>
                <w:sz w:val="20"/>
                <w:szCs w:val="20"/>
              </w:rPr>
              <w:t xml:space="preserve">Un estudio CDA de 16 semanas (Liu et al., 2025) con estudiantes chinos de IELTS demostro mejoras significativas en las 5 subskills diagnosticadas: linguistic knowledge, syntactic complexity, pronunciation mastery, discourse management y speech structure awareness. Los estudiantes pasaron de engagement superficial con el feedback a estrategias metacognitivas sofisticadas.</w:t>
            </w:r>
          </w:p>
        </w:tc>
      </w:tr>
    </w:tbl>
    <w:p>
      <w:pPr>
        <w:spacing w:after="100"/>
      </w:pPr>
    </w:p>
    <w:p>
      <w:pPr>
        <w:spacing w:after="180"/>
      </w:pPr>
      <w:r>
        <w:rPr>
          <w:rFonts w:ascii="Arial" w:cs="Arial" w:eastAsia="Arial" w:hAnsi="Arial"/>
          <w:color w:val="1A1A1A"/>
          <w:sz w:val="22"/>
          <w:szCs w:val="22"/>
        </w:rPr>
        <w:t xml:space="preserve">ProficientHub ya tiene esto diseado en su arquitectura (Core Skill Ontology + Cognitive Diagnostic Engine). La ventaja es que ningun competidor en el mercado de exam prep ofrece CDA automatizado con IA. Esto es propiedad intelectual diferenciadora.</w:t>
      </w:r>
    </w:p>
    <w:p>
      <w:pPr>
        <w:pStyle w:val="Heading2"/>
      </w:pPr>
      <w:r>
        <w:t xml:space="preserve">2. Spaced Repetition + Retrieval Practice</w:t>
      </w:r>
    </w:p>
    <w:p>
      <w:pPr>
        <w:spacing w:after="180"/>
      </w:pPr>
      <w:r>
        <w:rPr>
          <w:rFonts w:ascii="Arial" w:cs="Arial" w:eastAsia="Arial" w:hAnsi="Arial"/>
          <w:color w:val="1A1A1A"/>
          <w:sz w:val="22"/>
          <w:szCs w:val="22"/>
        </w:rPr>
        <w:t xml:space="preserve">La repeticion espaciada combinada con practica de recuperacion activa es, segun meta-analisis sistematicos (Wang et al., 2024), la estrategia de aprendizaje con mayor evidencia cientifica para retencion a largo plazo. El efecto medio documentado es d = 0.50 frente al estudio pasivo, con mejoras de hasta 62% en resultados de test cuando se implementa en sistemas adaptativos con IA.</w:t>
      </w:r>
    </w:p>
    <w:p>
      <w:pPr>
        <w:spacing w:after="180"/>
      </w:pPr>
      <w:r>
        <w:rPr>
          <w:rFonts w:ascii="Arial" w:cs="Arial" w:eastAsia="Arial" w:hAnsi="Arial"/>
          <w:color w:val="1A1A1A"/>
          <w:sz w:val="22"/>
          <w:szCs w:val="22"/>
        </w:rPr>
        <w:t xml:space="preserve">Para idiomas, esto es critico porque vocabulario, estructuras gramaticales y expresiones idiomaticas necesitan consolidarse en memoria a largo plazo. Los sistemas de spacing algorithms como SuperMemo, Anki y Leitner han demostrado eficacia, pero ningun competidor de exam prep los integra con diagnostico cognitivo por subskill.</w:t>
      </w:r>
    </w:p>
    <w:p>
      <w:pPr>
        <w:pStyle w:val="Heading2"/>
      </w:pPr>
      <w:r>
        <w:t xml:space="preserve">3. Interleaving (Practica Entrelazada)</w:t>
      </w:r>
    </w:p>
    <w:p>
      <w:pPr>
        <w:spacing w:after="180"/>
      </w:pPr>
      <w:r>
        <w:rPr>
          <w:rFonts w:ascii="Arial" w:cs="Arial" w:eastAsia="Arial" w:hAnsi="Arial"/>
          <w:color w:val="1A1A1A"/>
          <w:sz w:val="22"/>
          <w:szCs w:val="22"/>
        </w:rPr>
        <w:t xml:space="preserve">La investigacion de Brunmair &amp; Richter (2019, meta-analisis), Hwang (2025, Language Learning), y multiples estudios de 2024-2025 demuestra que la practica entrelazada (mezclar tipos de ejercicios dentro de una sesion) produce retenciones significativamente superiores a la practica por bloques.</w:t>
      </w:r>
    </w:p>
    <w:p>
      <w:pPr>
        <w:spacing w:after="180"/>
      </w:pPr>
      <w:r>
        <w:rPr>
          <w:rFonts w:ascii="Arial" w:cs="Arial" w:eastAsia="Arial" w:hAnsi="Arial"/>
          <w:color w:val="1A1A1A"/>
          <w:sz w:val="22"/>
          <w:szCs w:val="22"/>
        </w:rPr>
        <w:t xml:space="preserve">Hallazgo clave de Hwang (2025): la practica hibrida (blocked-first, then interleaved) es optima para learners de bajo rendimiento. Primero se consolida con practica por bloques, despues se incrementa la dificultad con interleaving. Esto es especialmente relevante para preparacion de examenes donde los alumnos llegan con niveles heterogeneos.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D0D5DD" w:sz="1"/>
              <w:bottom w:val="single" w:color="D0D5DD" w:sz="1"/>
              <w:right w:val="single" w:color="D0D5DD" w:sz="1"/>
            </w:tcBorders>
            <w:shd w:fill="FFF3E0" w:val="clear"/>
            <w:tcMar>
              <w:top w:type="dxa" w:w="160"/>
              <w:left w:type="dxa" w:w="200"/>
              <w:bottom w:type="dxa" w:w="160"/>
              <w:right w:type="dxa" w:w="200"/>
            </w:tcMar>
          </w:tcPr>
          <w:p>
            <w:pPr>
              <w:spacing w:after="80"/>
            </w:pPr>
            <w:r>
              <w:rPr>
                <w:rFonts w:ascii="Arial" w:cs="Arial" w:eastAsia="Arial" w:hAnsi="Arial"/>
                <w:b/>
                <w:bCs/>
                <w:color w:val="1B3A5C"/>
                <w:sz w:val="22"/>
                <w:szCs w:val="22"/>
              </w:rPr>
              <w:t xml:space="preserve">Aplicacion Directa</w:t>
            </w:r>
          </w:p>
          <w:p>
            <w:r>
              <w:rPr>
                <w:rFonts w:ascii="Arial" w:cs="Arial" w:eastAsia="Arial" w:hAnsi="Arial"/>
                <w:color w:val="1A1A1A"/>
                <w:sz w:val="20"/>
                <w:szCs w:val="20"/>
              </w:rPr>
              <w:t xml:space="preserve">ProficientHub puede implementar un Practice Sequencing Engine que automaticamente ajuste la secuencia de ejercicios de cada alumno: blocked practice cuando esta aprendiendo un concepto nuevo, transicion gradual a interleaved practice conforme domina los atributos. Esto no existe en ningun competidor.</w:t>
            </w:r>
          </w:p>
        </w:tc>
      </w:tr>
    </w:tbl>
    <w:p>
      <w:pPr>
        <w:spacing w:after="100"/>
      </w:pPr>
    </w:p>
    <w:p>
      <w:pPr>
        <w:pStyle w:val="Heading2"/>
      </w:pPr>
      <w:r>
        <w:t xml:space="preserve">4. Feedback Correctivo Inmediato + Formativo</w:t>
      </w:r>
    </w:p>
    <w:p>
      <w:pPr>
        <w:spacing w:after="180"/>
      </w:pPr>
      <w:r>
        <w:rPr>
          <w:rFonts w:ascii="Arial" w:cs="Arial" w:eastAsia="Arial" w:hAnsi="Arial"/>
          <w:color w:val="1A1A1A"/>
          <w:sz w:val="22"/>
          <w:szCs w:val="22"/>
        </w:rPr>
        <w:t xml:space="preserve">La meta-analisis de Li (2010, Language Learning, d = 0.64) y estudios recientes de Sun &amp; Izadpanah (2025), Patra et al. (2022) y Chen et al. (2025, meta-analisis de 25 estudios) confirman que el feedback correctivo tiene un efecto medio robusto en adquisicion de L2. El feedback explicito inmediato es mas efectivo que el implicito, con effect sizes de d = 0.81 para correccion explicita.</w:t>
      </w:r>
    </w:p>
    <w:p>
      <w:pPr>
        <w:spacing w:after="180"/>
      </w:pPr>
      <w:r>
        <w:rPr>
          <w:rFonts w:ascii="Arial" w:cs="Arial" w:eastAsia="Arial" w:hAnsi="Arial"/>
          <w:color w:val="1A1A1A"/>
          <w:sz w:val="22"/>
          <w:szCs w:val="22"/>
        </w:rPr>
        <w:t xml:space="preserve">Chen et al. (2025) encontraron que las herramientas de evaluacion formativa-iterativa con IA producen las mayores mejoras en learning outcomes linguisticos, especialmente con intervenciones de corta duracion y para learners de L2. El feedback sincronico (durante la produccion) es superior al asincronico.</w:t>
      </w:r>
    </w:p>
    <w:p>
      <w:pPr>
        <w:spacing w:after="180"/>
      </w:pPr>
      <w:r>
        <w:rPr>
          <w:rFonts w:ascii="Arial" w:cs="Arial" w:eastAsia="Arial" w:hAnsi="Arial"/>
          <w:color w:val="1A1A1A"/>
          <w:sz w:val="22"/>
          <w:szCs w:val="22"/>
        </w:rPr>
        <w:t xml:space="preserve">Implicacion critica: el feedback de ProficientHub no debe ser solo una nota global. Debe ser feedback formativo a nivel de subskill, explicito, inmediato, y conectado con prescripciones de practica especificas. Esto es exactamente lo que el Prescription &amp; SLA Engine (L3) esta diseado para hacer.</w:t>
      </w:r>
    </w:p>
    <w:p>
      <w:pPr>
        <w:pStyle w:val="Heading2"/>
      </w:pPr>
      <w:r>
        <w:t xml:space="preserve">5. Self-Regulated Learning (SRL) y Metacognicion</w:t>
      </w:r>
    </w:p>
    <w:p>
      <w:pPr>
        <w:spacing w:after="180"/>
      </w:pPr>
      <w:r>
        <w:rPr>
          <w:rFonts w:ascii="Arial" w:cs="Arial" w:eastAsia="Arial" w:hAnsi="Arial"/>
          <w:color w:val="1A1A1A"/>
          <w:sz w:val="22"/>
          <w:szCs w:val="22"/>
        </w:rPr>
        <w:t xml:space="preserve">La investigacion de Zimmerman (2002), Pintrich (2004), y meta-analisis recientes (Guntur &amp; Purnomo, 2024; Teng et al., 2022) demuestra consistentemente que los learners que desarrollan habilidades metacognitivas (planificacion, monitoring, evaluacion de su propio aprendizaje) obtienen resultados significativamente mejores.</w:t>
      </w:r>
    </w:p>
    <w:p>
      <w:pPr>
        <w:spacing w:after="180"/>
      </w:pPr>
      <w:r>
        <w:rPr>
          <w:rFonts w:ascii="Arial" w:cs="Arial" w:eastAsia="Arial" w:hAnsi="Arial"/>
          <w:color w:val="1A1A1A"/>
          <w:sz w:val="22"/>
          <w:szCs w:val="22"/>
        </w:rPr>
        <w:t xml:space="preserve">Hallazgo clave: los estudiantes de alto rendimiento reportan usar estrategias cognitivas y metacognitivas especificas con significativamente mas frecuencia que los de bajo rendimiento (Stanger-Hall, 2012). Sin embargo, la mayoria de estudiantes no desarrollan estas habilidades de forma autonoma. Necesitan herramientas que las fomenten explicitamente.</w:t>
      </w:r>
    </w:p>
    <w:p>
      <w:pPr>
        <w:spacing w:after="180"/>
      </w:pPr>
      <w:r>
        <w:rPr>
          <w:rFonts w:ascii="Arial" w:cs="Arial" w:eastAsia="Arial" w:hAnsi="Arial"/>
          <w:color w:val="1A1A1A"/>
          <w:sz w:val="22"/>
          <w:szCs w:val="22"/>
        </w:rPr>
        <w:t xml:space="preserve">Para exam prep, esto se traduce en: los alumnos que saben exactamente donde estan, que les falta, y que deben hacer a continuacion aprueban mas rapido. El Proficiency Genome de ProficientHub + el ERS (Exam Readiness Score) son exactamente las herramientas que habilitan SRL a escala.</w:t>
      </w:r>
    </w:p>
    <w:p>
      <w:pPr>
        <w:pStyle w:val="Heading2"/>
      </w:pPr>
      <w:r>
        <w:t xml:space="preserve">6. Neurociencia del Aprendizaje de Idiomas</w:t>
      </w:r>
    </w:p>
    <w:p>
      <w:pPr>
        <w:spacing w:after="180"/>
      </w:pPr>
      <w:r>
        <w:rPr>
          <w:rFonts w:ascii="Arial" w:cs="Arial" w:eastAsia="Arial" w:hAnsi="Arial"/>
          <w:color w:val="1A1A1A"/>
          <w:sz w:val="22"/>
          <w:szCs w:val="22"/>
        </w:rPr>
        <w:t xml:space="preserve">Investigacion de Yang &amp; Song (Frontiers in Human Neuroscience, 2025) demuestra que incluso el aprendizaje de idiomas sin inmersion puede producir adaptaciones cerebrales estructurales significativas, similares a las de bilingues experimentados, cuando el aprendizaje es sostenido y sistematico.</w:t>
      </w:r>
    </w:p>
    <w:p>
      <w:pPr>
        <w:spacing w:after="180"/>
      </w:pPr>
      <w:r>
        <w:rPr>
          <w:rFonts w:ascii="Arial" w:cs="Arial" w:eastAsia="Arial" w:hAnsi="Arial"/>
          <w:color w:val="1A1A1A"/>
          <w:sz w:val="22"/>
          <w:szCs w:val="22"/>
        </w:rPr>
        <w:t xml:space="preserve">La investigacion sobre 'burstiness' en input linguistico (Language &amp; Literacy review, 2024) muestra que los patrones irregulares e intensos de input son mas beneficiosos para el crecimiento del vocabulario que un flujo constante. Esto tiene implicaciones directas para como diseamos las sesiones de practica: mejor sesiones cortas, intensas y focalizadas que sesiones largas y genericas.</w:t>
      </w:r>
    </w:p>
    <w:p>
      <w:pPr>
        <w:spacing w:after="180"/>
      </w:pPr>
      <w:r>
        <w:rPr>
          <w:rFonts w:ascii="Arial" w:cs="Arial" w:eastAsia="Arial" w:hAnsi="Arial"/>
          <w:color w:val="1A1A1A"/>
          <w:sz w:val="22"/>
          <w:szCs w:val="22"/>
        </w:rPr>
        <w:t xml:space="preserve">Ademas, la sensibilidad a categorias foneticas de los individuos media la percepcion del habla en situaciones desafiantes (Journal of the Acoustic Society of America, 2024). Esto refuerza la importancia de diagnosticar y trabajar pronunciation a nivel de subskill, no como categoria generica.</w:t>
      </w:r>
    </w:p>
    <w:p>
      <w:r>
        <w:br w:type="page"/>
      </w:r>
    </w:p>
    <w:p>
      <w:pPr>
        <w:pStyle w:val="Heading1"/>
      </w:pPr>
      <w:r>
        <w:t xml:space="preserve">PARTE 2: Herramientas para Academias Top Mundiales</w:t>
      </w:r>
    </w:p>
    <w:p>
      <w:pPr>
        <w:spacing w:after="180"/>
      </w:pPr>
      <w:r>
        <w:rPr>
          <w:rFonts w:ascii="Arial" w:cs="Arial" w:eastAsia="Arial" w:hAnsi="Arial"/>
          <w:color w:val="1A1A1A"/>
          <w:sz w:val="22"/>
          <w:szCs w:val="22"/>
        </w:rPr>
        <w:t xml:space="preserve">Basandonos en la ciencia anterior y la arquitectura existente de ProficientHub, estas son las herramientas concretas que las academias obtienen. Todas son complementarias a los mock exams oficiales, que se mantienen intactos.</w:t>
      </w:r>
    </w:p>
    <w:p>
      <w:pPr>
        <w:spacing w:after="100"/>
      </w:pPr>
    </w:p>
    <w:p>
      <w:pPr>
        <w:pStyle w:val="Heading2"/>
      </w:pPr>
      <w:r>
        <w:t xml:space="preserve">HERRAMIENTA 1: Proficiency Genome (Mapa de ADN Linguistico)</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Un perfil diagnostico visual de 30-50 atributos cognitivos por alumno, mapeado a su examen objetivo. En lugar de 'IELTS 6.0 en Writing', el profesor ve: 'Domina 28 de 42 atributos para IELTS 7.0. Gaps: conditional structures en academic register, coherence through referencing, lexical precision en abstract topics.'</w:t>
      </w:r>
    </w:p>
    <w:p>
      <w:pPr>
        <w:spacing w:after="180"/>
      </w:pPr>
      <w:r>
        <w:rPr>
          <w:rFonts w:ascii="Arial" w:cs="Arial" w:eastAsia="Arial" w:hAnsi="Arial"/>
          <w:b/>
          <w:bCs/>
          <w:color w:val="1A1A1A"/>
          <w:sz w:val="22"/>
          <w:szCs w:val="22"/>
        </w:rPr>
        <w:t xml:space="preserve">Base cientifica: </w:t>
      </w:r>
      <w:r>
        <w:rPr>
          <w:rFonts w:ascii="Arial" w:cs="Arial" w:eastAsia="Arial" w:hAnsi="Arial"/>
          <w:color w:val="1A1A1A"/>
          <w:sz w:val="22"/>
          <w:szCs w:val="22"/>
        </w:rPr>
        <w:t xml:space="preserve">Cognitive Diagnostic Assessment (Heidari Vincheh et al., 2024; Liu et al., 2025; Barghi et al., 2025). Los CDMs descomponen la competencia linguistica en atributos cognitivos medibles, generando perfiles de learner detallados para intervenciones instruccionales dirigidas.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Para el Alumno</w:t>
            </w:r>
          </w:p>
        </w:tc>
        <w:tc>
          <w:tcPr>
            <w:tcW w:type="dxa" w:w="312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Para el Profesor</w:t>
            </w:r>
          </w:p>
        </w:tc>
        <w:tc>
          <w:tcPr>
            <w:tcW w:type="dxa" w:w="312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Para la Academia</w:t>
            </w:r>
          </w:p>
        </w:tc>
      </w:tr>
      <w:tr>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Ve exactamente que subskills domina y cuales le faltan para su banda objetivo</w:t>
            </w:r>
          </w:p>
        </w:tc>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Sabe que trabajar con cada alumno sin adivinanzas</w:t>
            </w:r>
          </w:p>
        </w:tc>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Datos objetivos de progreso de cada alumno para reporting a padres/empresas</w:t>
            </w:r>
          </w:p>
        </w:tc>
      </w:tr>
      <w:tr>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Motivacion: progreso visible atributo por atributo</w:t>
            </w:r>
          </w:p>
        </w:tc>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Puede agrupar alumnos por perfil de debilidad similar</w:t>
            </w:r>
          </w:p>
        </w:tc>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Diferenciador comercial: ninguna otra academia ofrece esto</w:t>
            </w:r>
          </w:p>
        </w:tc>
      </w:tr>
    </w:tbl>
    <w:p>
      <w:pPr>
        <w:spacing w:after="100"/>
      </w:pPr>
    </w:p>
    <w:p>
      <w:pPr>
        <w:spacing w:after="180"/>
      </w:pPr>
      <w:r>
        <w:rPr>
          <w:rFonts w:ascii="Arial" w:cs="Arial" w:eastAsia="Arial" w:hAnsi="Arial"/>
          <w:b/>
          <w:bCs/>
          <w:color w:val="1A1A1A"/>
          <w:sz w:val="22"/>
          <w:szCs w:val="22"/>
        </w:rPr>
        <w:t xml:space="preserve">Aplicable a cada examen: </w:t>
      </w:r>
      <w:r>
        <w:rPr>
          <w:rFonts w:ascii="Arial" w:cs="Arial" w:eastAsia="Arial" w:hAnsi="Arial"/>
          <w:color w:val="1A1A1A"/>
          <w:sz w:val="22"/>
          <w:szCs w:val="22"/>
        </w:rPr>
        <w:t xml:space="preserve">Si. La Core Skill Ontology es universal (70-80% compartido). Cada examen ilumina un subconjunto de atributos via su Exam Adapter. OET anade 25 micro-atributos clinicos; Cambridge enfatiza use of English; PTE enfatiza computer-scored attributes.</w:t>
      </w:r>
    </w:p>
    <w:p>
      <w:pPr>
        <w:spacing w:after="200"/>
      </w:pPr>
    </w:p>
    <w:p>
      <w:pPr>
        <w:pStyle w:val="Heading2"/>
      </w:pPr>
      <w:r>
        <w:t xml:space="preserve">HERRAMIENTA 2: Exam Readiness Score (ERS)</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Un score predictivo (0-100%) que estima la probabilidad de que el alumno apruebe su examen objetivo en su proxima convocatoria. Combina mastery de atributos, velocidad de progreso, y datos historicos de cohortes similares.</w:t>
      </w:r>
    </w:p>
    <w:p>
      <w:pPr>
        <w:spacing w:after="180"/>
      </w:pPr>
      <w:r>
        <w:rPr>
          <w:rFonts w:ascii="Arial" w:cs="Arial" w:eastAsia="Arial" w:hAnsi="Arial"/>
          <w:b/>
          <w:bCs/>
          <w:color w:val="1A1A1A"/>
          <w:sz w:val="22"/>
          <w:szCs w:val="22"/>
        </w:rPr>
        <w:t xml:space="preserve">Base cientifica: </w:t>
      </w:r>
      <w:r>
        <w:rPr>
          <w:rFonts w:ascii="Arial" w:cs="Arial" w:eastAsia="Arial" w:hAnsi="Arial"/>
          <w:color w:val="1A1A1A"/>
          <w:sz w:val="22"/>
          <w:szCs w:val="22"/>
        </w:rPr>
        <w:t xml:space="preserve">Predictive analytics en educacion (Rico-Juan et al., 2024; Hare et al., 2024; Wang et al., 2024 meta-analisis). Los sistemas de early warning basados en ML reducen el RMSE predictivo en un 27% respecto a baselines, y permiten intervenciones tempranas que mejoran retention rates significativamente.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D0D5DD" w:sz="1"/>
              <w:bottom w:val="single" w:color="D0D5DD" w:sz="1"/>
              <w:right w:val="single" w:color="D0D5DD" w:sz="1"/>
            </w:tcBorders>
            <w:shd w:fill="E8F5E9" w:val="clear"/>
            <w:tcMar>
              <w:top w:type="dxa" w:w="160"/>
              <w:left w:type="dxa" w:w="200"/>
              <w:bottom w:type="dxa" w:w="160"/>
              <w:right w:type="dxa" w:w="200"/>
            </w:tcMar>
          </w:tcPr>
          <w:p>
            <w:pPr>
              <w:spacing w:after="80"/>
            </w:pPr>
            <w:r>
              <w:rPr>
                <w:rFonts w:ascii="Arial" w:cs="Arial" w:eastAsia="Arial" w:hAnsi="Arial"/>
                <w:b/>
                <w:bCs/>
                <w:color w:val="1B3A5C"/>
                <w:sz w:val="22"/>
                <w:szCs w:val="22"/>
              </w:rPr>
              <w:t xml:space="preserve">Beneficio Clave para la Academia</w:t>
            </w:r>
          </w:p>
          <w:p>
            <w:r>
              <w:rPr>
                <w:rFonts w:ascii="Arial" w:cs="Arial" w:eastAsia="Arial" w:hAnsi="Arial"/>
                <w:color w:val="1A1A1A"/>
                <w:sz w:val="20"/>
                <w:szCs w:val="20"/>
              </w:rPr>
              <w:t xml:space="preserve">El ERS permite a la academia decirle al alumno: 'Con tu progreso actual, en 6 semanas estaras listo para presentarte.' Esto reduce el miedo a suspender, aumenta la confianza, y posiciona a la academia como un socio estrategico, no solo un proveedor de clases. Las academias que usan datos predictivos reportan reducciones del 20% en ansiedad del alumno (Wang et al., 2024) y mayores tasas de retencion.</w:t>
            </w:r>
          </w:p>
        </w:tc>
      </w:tr>
    </w:tbl>
    <w:p>
      <w:pPr>
        <w:spacing w:after="100"/>
      </w:pPr>
    </w:p>
    <w:p>
      <w:pPr>
        <w:spacing w:after="180"/>
      </w:pPr>
      <w:r>
        <w:rPr>
          <w:rFonts w:ascii="Arial" w:cs="Arial" w:eastAsia="Arial" w:hAnsi="Arial"/>
          <w:b/>
          <w:bCs/>
          <w:color w:val="1A1A1A"/>
          <w:sz w:val="22"/>
          <w:szCs w:val="22"/>
        </w:rPr>
        <w:t xml:space="preserve">Aplicable a cada examen: </w:t>
      </w:r>
      <w:r>
        <w:rPr>
          <w:rFonts w:ascii="Arial" w:cs="Arial" w:eastAsia="Arial" w:hAnsi="Arial"/>
          <w:color w:val="1A1A1A"/>
          <w:sz w:val="22"/>
          <w:szCs w:val="22"/>
        </w:rPr>
        <w:t xml:space="preserve">Si. Los band thresholds se configuran por Exam Adapter. Para IELTS, los umbrales de mastery mapean a bandas (5.0, 5.5, 6.0...7.0). Para OET, mapean a grades (A, B, C+, C, D, E). Para PTE, a score ranges (30-42, 43-58, etc.).</w:t>
      </w:r>
    </w:p>
    <w:p>
      <w:pPr>
        <w:spacing w:after="200"/>
      </w:pPr>
    </w:p>
    <w:p>
      <w:pPr>
        <w:pStyle w:val="Heading2"/>
      </w:pPr>
      <w:r>
        <w:t xml:space="preserve">HERRAMIENTA 3: Smart Review Engine (Repaso Inteligente)</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Un motor de repaso que programa automaticamente sesiones de practica personalizadas para cada alumno, usando algoritmos de spaced repetition calibrados por subskill. Si un alumno practico conditional structures hace 5 dias y su mastery estimado esta decayendo, el sistema genera automaticamente micro-ejercicios focalizados.</w:t>
      </w:r>
    </w:p>
    <w:p>
      <w:pPr>
        <w:spacing w:after="180"/>
      </w:pPr>
      <w:r>
        <w:rPr>
          <w:rFonts w:ascii="Arial" w:cs="Arial" w:eastAsia="Arial" w:hAnsi="Arial"/>
          <w:b/>
          <w:bCs/>
          <w:color w:val="1A1A1A"/>
          <w:sz w:val="22"/>
          <w:szCs w:val="22"/>
        </w:rPr>
        <w:t xml:space="preserve">Base cientifica: </w:t>
      </w:r>
      <w:r>
        <w:rPr>
          <w:rFonts w:ascii="Arial" w:cs="Arial" w:eastAsia="Arial" w:hAnsi="Arial"/>
          <w:color w:val="1A1A1A"/>
          <w:sz w:val="22"/>
          <w:szCs w:val="22"/>
        </w:rPr>
        <w:t xml:space="preserve">Spaced repetition + retrieval practice (Ebbinghaus, 1885; Bjork &amp; Bjork, 2011; meta-analisis Wang et al., 2024). Effect size d = 0.50 vs estudio pasivo. AI-powered adaptive systems mejoran resultados un 62% y reducen ansiedad un 20%.</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Metodo Tradicional</w:t>
            </w:r>
          </w:p>
        </w:tc>
        <w:tc>
          <w:tcPr>
            <w:tcW w:type="dxa" w:w="234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Resultado</w:t>
            </w:r>
          </w:p>
        </w:tc>
        <w:tc>
          <w:tcPr>
            <w:tcW w:type="dxa" w:w="234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Con Smart Review</w:t>
            </w:r>
          </w:p>
        </w:tc>
        <w:tc>
          <w:tcPr>
            <w:tcW w:type="dxa" w:w="234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Resultado</w:t>
            </w:r>
          </w:p>
        </w:tc>
      </w:tr>
      <w:tr>
        <w:tc>
          <w:tcPr>
            <w:tcW w:type="dxa" w:w="234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Repaso generico antes del examen</w:t>
            </w:r>
          </w:p>
        </w:tc>
        <w:tc>
          <w:tcPr>
            <w:tcW w:type="dxa" w:w="234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Olvido rapido, cramming ineficiente</w:t>
            </w:r>
          </w:p>
        </w:tc>
        <w:tc>
          <w:tcPr>
            <w:tcW w:type="dxa" w:w="234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Repaso personalizado por subskill decayendo</w:t>
            </w:r>
          </w:p>
        </w:tc>
        <w:tc>
          <w:tcPr>
            <w:tcW w:type="dxa" w:w="234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Retencion a largo plazo, sin cramming</w:t>
            </w:r>
          </w:p>
        </w:tc>
      </w:tr>
      <w:tr>
        <w:tc>
          <w:tcPr>
            <w:tcW w:type="dxa" w:w="234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Profesor decide que repasar intuitivamente</w:t>
            </w:r>
          </w:p>
        </w:tc>
        <w:tc>
          <w:tcPr>
            <w:tcW w:type="dxa" w:w="234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Inconsistente, depende del profesor</w:t>
            </w:r>
          </w:p>
        </w:tc>
        <w:tc>
          <w:tcPr>
            <w:tcW w:type="dxa" w:w="234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Algoritmo programa segun curva de olvido individual</w:t>
            </w:r>
          </w:p>
        </w:tc>
        <w:tc>
          <w:tcPr>
            <w:tcW w:type="dxa" w:w="234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Consistente, basado en datos</w:t>
            </w:r>
          </w:p>
        </w:tc>
      </w:tr>
      <w:tr>
        <w:tc>
          <w:tcPr>
            <w:tcW w:type="dxa" w:w="234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Todos los alumnos repasan lo mismo</w:t>
            </w:r>
          </w:p>
        </w:tc>
        <w:tc>
          <w:tcPr>
            <w:tcW w:type="dxa" w:w="234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Tiempo desperdiciado en lo ya dominado</w:t>
            </w:r>
          </w:p>
        </w:tc>
        <w:tc>
          <w:tcPr>
            <w:tcW w:type="dxa" w:w="234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Cada alumno repasa exactamente lo que necesita</w:t>
            </w:r>
          </w:p>
        </w:tc>
        <w:tc>
          <w:tcPr>
            <w:tcW w:type="dxa" w:w="234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Eficiencia maxima del tiempo de estudio</w:t>
            </w:r>
          </w:p>
        </w:tc>
      </w:tr>
    </w:tbl>
    <w:p>
      <w:pPr>
        <w:spacing w:after="100"/>
      </w:pPr>
    </w:p>
    <w:p>
      <w:pPr>
        <w:spacing w:after="180"/>
      </w:pPr>
      <w:r>
        <w:rPr>
          <w:rFonts w:ascii="Arial" w:cs="Arial" w:eastAsia="Arial" w:hAnsi="Arial"/>
          <w:b/>
          <w:bCs/>
          <w:color w:val="1A1A1A"/>
          <w:sz w:val="22"/>
          <w:szCs w:val="22"/>
        </w:rPr>
        <w:t xml:space="preserve">Aplicable a cada examen: </w:t>
      </w:r>
      <w:r>
        <w:rPr>
          <w:rFonts w:ascii="Arial" w:cs="Arial" w:eastAsia="Arial" w:hAnsi="Arial"/>
          <w:color w:val="1A1A1A"/>
          <w:sz w:val="22"/>
          <w:szCs w:val="22"/>
        </w:rPr>
        <w:t xml:space="preserve">Si. Los ejercicios de repaso se generan usando el Practice Generator (AI Agent) con prompts especificos del Exam Adapter. Para IELTS genera gap-fill academic texts; para OET genera clinical case notes; para Cambridge genera use-of-english exercises.</w:t>
      </w:r>
    </w:p>
    <w:p>
      <w:pPr>
        <w:spacing w:after="200"/>
      </w:pPr>
    </w:p>
    <w:p>
      <w:pPr>
        <w:pStyle w:val="Heading2"/>
      </w:pPr>
      <w:r>
        <w:t xml:space="preserve">HERRAMIENTA 4: Adaptive Practice Sequencer (Secuenciador Adaptativo)</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Un motor que decide automaticamente el orden y tipo de ejercicios que ve cada alumno en cada sesion. Implementa la transicion blocked-to-interleaved basada en el nivel de mastery de cada atributo.</w:t>
      </w:r>
    </w:p>
    <w:p>
      <w:pPr>
        <w:spacing w:after="180"/>
      </w:pPr>
      <w:r>
        <w:rPr>
          <w:rFonts w:ascii="Arial" w:cs="Arial" w:eastAsia="Arial" w:hAnsi="Arial"/>
          <w:b/>
          <w:bCs/>
          <w:color w:val="1A1A1A"/>
          <w:sz w:val="22"/>
          <w:szCs w:val="22"/>
        </w:rPr>
        <w:t xml:space="preserve">Base cientifica: </w:t>
      </w:r>
      <w:r>
        <w:rPr>
          <w:rFonts w:ascii="Arial" w:cs="Arial" w:eastAsia="Arial" w:hAnsi="Arial"/>
          <w:color w:val="1A1A1A"/>
          <w:sz w:val="22"/>
          <w:szCs w:val="22"/>
        </w:rPr>
        <w:t xml:space="preserve">Interleaving como desirable difficulty (Bjork &amp; Bjork, 2011; Brunmair &amp; Richter, 2019 meta-analisis; Hwang, 2025). La practica hibrida (blocked primero, interleaved despues) es optima especialmente para low-achieving learners. El Sequential Attention Theory (Carvalho &amp; Goldstone, 2014) explica por que interleaving funciona mejor con categorias facilmente confundibles, que es exactamente el caso de grammar patterns similares en ingles.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D0D5DD" w:sz="1"/>
              <w:bottom w:val="single" w:color="D0D5DD" w:sz="1"/>
              <w:right w:val="single" w:color="D0D5DD" w:sz="1"/>
            </w:tcBorders>
            <w:shd w:fill="F3E8FF" w:val="clear"/>
            <w:tcMar>
              <w:top w:type="dxa" w:w="160"/>
              <w:left w:type="dxa" w:w="200"/>
              <w:bottom w:type="dxa" w:w="160"/>
              <w:right w:type="dxa" w:w="200"/>
            </w:tcMar>
          </w:tcPr>
          <w:p>
            <w:pPr>
              <w:spacing w:after="80"/>
            </w:pPr>
            <w:r>
              <w:rPr>
                <w:rFonts w:ascii="Arial" w:cs="Arial" w:eastAsia="Arial" w:hAnsi="Arial"/>
                <w:b/>
                <w:bCs/>
                <w:color w:val="1B3A5C"/>
                <w:sz w:val="22"/>
                <w:szCs w:val="22"/>
              </w:rPr>
              <w:t xml:space="preserve">Ejemplo Practico</w:t>
            </w:r>
          </w:p>
          <w:p>
            <w:r>
              <w:rPr>
                <w:rFonts w:ascii="Arial" w:cs="Arial" w:eastAsia="Arial" w:hAnsi="Arial"/>
                <w:color w:val="1A1A1A"/>
                <w:sz w:val="20"/>
                <w:szCs w:val="20"/>
              </w:rPr>
              <w:t xml:space="preserve">Un alumno de IELTS que esta aprendiendo conditional structures (third conditional, mixed conditional) primero recibe ejercicios bloqueados solo de conditionals hasta alcanzar 70% mastery. Entonces, el sistema automaticamente mezcla conditionals con otros atributos como reported speech y passive voice, forzando al cerebro a discriminar entre estructuras similares. Este cambio automatico de secuencia es invisible para el alumno pero dramaticamente mas efectivo que la practica repetitiva.</w:t>
            </w:r>
          </w:p>
        </w:tc>
      </w:tr>
    </w:tbl>
    <w:p>
      <w:pPr>
        <w:spacing w:after="100"/>
      </w:pPr>
    </w:p>
    <w:p>
      <w:pPr>
        <w:spacing w:after="180"/>
      </w:pPr>
      <w:r>
        <w:rPr>
          <w:rFonts w:ascii="Arial" w:cs="Arial" w:eastAsia="Arial" w:hAnsi="Arial"/>
          <w:b/>
          <w:bCs/>
          <w:color w:val="1A1A1A"/>
          <w:sz w:val="22"/>
          <w:szCs w:val="22"/>
        </w:rPr>
        <w:t xml:space="preserve">Aplicable a cada examen: </w:t>
      </w:r>
      <w:r>
        <w:rPr>
          <w:rFonts w:ascii="Arial" w:cs="Arial" w:eastAsia="Arial" w:hAnsi="Arial"/>
          <w:color w:val="1A1A1A"/>
          <w:sz w:val="22"/>
          <w:szCs w:val="22"/>
        </w:rPr>
        <w:t xml:space="preserve">Si. El sequencer usa la Q-matrix del Exam Adapter para determinar que atributos son 'confundibles' entre si dentro de cada examen.</w:t>
      </w:r>
    </w:p>
    <w:p>
      <w:pPr>
        <w:spacing w:after="200"/>
      </w:pPr>
    </w:p>
    <w:p>
      <w:pPr>
        <w:pStyle w:val="Heading2"/>
      </w:pPr>
      <w:r>
        <w:t xml:space="preserve">HERRAMIENTA 5: Feedback Diagnostico en Tiempo Real</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Feedback correctivo a nivel de subskill despues de cada produccion del alumno (writing submission, speaking response). No es 'tu writing es un 6.0'. Es: 'Tu Task Achievement es solido (B+ equivalent). Tu Coherence tiene gaps en referencing pronouns (esto, aquello sin antecedente claro). Tu Grammatical Range muestra dominio de complex sentences pero errores sistematicos en article usage.'</w:t>
      </w:r>
    </w:p>
    <w:p>
      <w:pPr>
        <w:spacing w:after="180"/>
      </w:pPr>
      <w:r>
        <w:rPr>
          <w:rFonts w:ascii="Arial" w:cs="Arial" w:eastAsia="Arial" w:hAnsi="Arial"/>
          <w:b/>
          <w:bCs/>
          <w:color w:val="1A1A1A"/>
          <w:sz w:val="22"/>
          <w:szCs w:val="22"/>
        </w:rPr>
        <w:t xml:space="preserve">Base cientifica: </w:t>
      </w:r>
      <w:r>
        <w:rPr>
          <w:rFonts w:ascii="Arial" w:cs="Arial" w:eastAsia="Arial" w:hAnsi="Arial"/>
          <w:color w:val="1A1A1A"/>
          <w:sz w:val="22"/>
          <w:szCs w:val="22"/>
        </w:rPr>
        <w:t xml:space="preserve">Feedback correctivo explicito (Li, 2010, d = 0.81; Chen et al., 2025 meta-analisis; Sun &amp; Izadpanah, 2025). Los formative-iterative tools con IA producen los mayores effect sizes en language learning. El feedback inmediato permite comparacion directa entre error y correccion, maximizando el aprendizaje (Cambridge Language Teaching review, 2025).</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Tipo de Feedback</w:t>
            </w:r>
          </w:p>
        </w:tc>
        <w:tc>
          <w:tcPr>
            <w:tcW w:type="dxa" w:w="312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Eficacia (effect size)</w:t>
            </w:r>
          </w:p>
        </w:tc>
        <w:tc>
          <w:tcPr>
            <w:tcW w:type="dxa" w:w="312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Implementacion ProficientHub</w:t>
            </w:r>
          </w:p>
        </w:tc>
      </w:tr>
      <w:tr>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Explicito inmediato</w:t>
            </w:r>
          </w:p>
        </w:tc>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d = 0.81</w:t>
            </w:r>
          </w:p>
        </w:tc>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LLM Evaluator (Claude) + structured per-attribute scores</w:t>
            </w:r>
          </w:p>
        </w:tc>
      </w:tr>
      <w:tr>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Formativo-iterativo con IA</w:t>
            </w:r>
          </w:p>
        </w:tc>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62% mejora en test outcomes</w:t>
            </w:r>
          </w:p>
        </w:tc>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Prescription Engine genera practica targetizada despues del feedback</w:t>
            </w:r>
          </w:p>
        </w:tc>
      </w:tr>
      <w:tr>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Correctivo sobre errores linguisticos</w:t>
            </w:r>
          </w:p>
        </w:tc>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d = 0.64 (medio)</w:t>
            </w:r>
          </w:p>
        </w:tc>
        <w:tc>
          <w:tcPr>
            <w:tcW w:type="dxa" w:w="312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Deteccion automatica de patrones de error por L1 del alumno</w:t>
            </w:r>
          </w:p>
        </w:tc>
      </w:tr>
      <w:tr>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Sin feedback / solo nota global</w:t>
            </w:r>
          </w:p>
        </w:tc>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Referencia baseline</w:t>
            </w:r>
          </w:p>
        </w:tc>
        <w:tc>
          <w:tcPr>
            <w:tcW w:type="dxa" w:w="312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Lo que hacen todos los competidores actuales</w:t>
            </w:r>
          </w:p>
        </w:tc>
      </w:tr>
    </w:tbl>
    <w:p>
      <w:pPr>
        <w:spacing w:after="100"/>
      </w:pPr>
    </w:p>
    <w:p>
      <w:pPr>
        <w:spacing w:after="180"/>
      </w:pPr>
      <w:r>
        <w:rPr>
          <w:rFonts w:ascii="Arial" w:cs="Arial" w:eastAsia="Arial" w:hAnsi="Arial"/>
          <w:b/>
          <w:bCs/>
          <w:color w:val="1A1A1A"/>
          <w:sz w:val="22"/>
          <w:szCs w:val="22"/>
        </w:rPr>
        <w:t xml:space="preserve">Aplicable a cada examen: </w:t>
      </w:r>
      <w:r>
        <w:rPr>
          <w:rFonts w:ascii="Arial" w:cs="Arial" w:eastAsia="Arial" w:hAnsi="Arial"/>
          <w:color w:val="1A1A1A"/>
          <w:sz w:val="22"/>
          <w:szCs w:val="22"/>
        </w:rPr>
        <w:t xml:space="preserve">Si. El LLM Evaluator evalua contra los scoring criteria del Exam Adapter. Para IELTS evalua contra los 4 criterios oficiales desglosados en subskills. Para OET contra los clinical communication criteria. Para PTE contra los enabling skills.</w:t>
      </w:r>
    </w:p>
    <w:p>
      <w:pPr>
        <w:spacing w:after="200"/>
      </w:pPr>
    </w:p>
    <w:p>
      <w:pPr>
        <w:pStyle w:val="Heading2"/>
      </w:pPr>
      <w:r>
        <w:t xml:space="preserve">HERRAMIENTA 6: Metacognition Dashboard (Panel de Autorregulacion)</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Una interfaz para el alumno que fomenta explicitamente self-regulated learning: le muestra su plan de estudio personalizado, su progreso hacia el objetivo, predicciones de tiempo restante, y le pide reflexiones post-sesion ('Que fue mas dificil hoy? Que estrategia usaste?').</w:t>
      </w:r>
    </w:p>
    <w:p>
      <w:pPr>
        <w:spacing w:after="180"/>
      </w:pPr>
      <w:r>
        <w:rPr>
          <w:rFonts w:ascii="Arial" w:cs="Arial" w:eastAsia="Arial" w:hAnsi="Arial"/>
          <w:b/>
          <w:bCs/>
          <w:color w:val="1A1A1A"/>
          <w:sz w:val="22"/>
          <w:szCs w:val="22"/>
        </w:rPr>
        <w:t xml:space="preserve">Base cientifica: </w:t>
      </w:r>
      <w:r>
        <w:rPr>
          <w:rFonts w:ascii="Arial" w:cs="Arial" w:eastAsia="Arial" w:hAnsi="Arial"/>
          <w:color w:val="1A1A1A"/>
          <w:sz w:val="22"/>
          <w:szCs w:val="22"/>
        </w:rPr>
        <w:t xml:space="preserve">Self-Regulated Learning (Zimmerman, 2002; Pintrich, 2004; meta-analisis Guntur &amp; Purnomo, 2024). Los learners metacognitivos obtienen resultados significativamente superiores. La investigacion de practice exams (Phys. Rev. Phys. Educ. Res., 2023) muestra que los alumnos que reciben feedback formativo temprano sobre su preparedness ajustan sus comportamientos de estudio y mejoran sus resultados.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D0D5DD" w:sz="1"/>
              <w:bottom w:val="single" w:color="D0D5DD" w:sz="1"/>
              <w:right w:val="single" w:color="D0D5DD" w:sz="1"/>
            </w:tcBorders>
            <w:shd w:fill="FFF3E0" w:val="clear"/>
            <w:tcMar>
              <w:top w:type="dxa" w:w="160"/>
              <w:left w:type="dxa" w:w="200"/>
              <w:bottom w:type="dxa" w:w="160"/>
              <w:right w:type="dxa" w:w="200"/>
            </w:tcMar>
          </w:tcPr>
          <w:p>
            <w:pPr>
              <w:spacing w:after="80"/>
            </w:pPr>
            <w:r>
              <w:rPr>
                <w:rFonts w:ascii="Arial" w:cs="Arial" w:eastAsia="Arial" w:hAnsi="Arial"/>
                <w:b/>
                <w:bCs/>
                <w:color w:val="1B3A5C"/>
                <w:sz w:val="22"/>
                <w:szCs w:val="22"/>
              </w:rPr>
              <w:t xml:space="preserve">Por Que Esto Importa Comercialmente</w:t>
            </w:r>
          </w:p>
          <w:p>
            <w:r>
              <w:rPr>
                <w:rFonts w:ascii="Arial" w:cs="Arial" w:eastAsia="Arial" w:hAnsi="Arial"/>
                <w:color w:val="1A1A1A"/>
                <w:sz w:val="20"/>
                <w:szCs w:val="20"/>
              </w:rPr>
              <w:t xml:space="preserve">Las academias que implementan herramientas de metacognicion reportan mayor retention de alumnos (menos abandonos), mayores tasas de satisfaccion, y alumnos que perciben mayor valor en el servicio. El alumno siente que tiene control de su progreso, que sabe exactamente donde esta y que le falta. Esto convierte la preparacion de examenes de una experiencia frustrante a una experiencia de progreso visible y predecible.</w:t>
            </w:r>
          </w:p>
        </w:tc>
      </w:tr>
    </w:tbl>
    <w:p>
      <w:pPr>
        <w:spacing w:after="100"/>
      </w:pPr>
    </w:p>
    <w:p>
      <w:pPr>
        <w:pStyle w:val="Heading2"/>
      </w:pPr>
      <w:r>
        <w:t xml:space="preserve">HERRAMIENTA 7: L1 Transfer Intelligence</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Un sistema que ajusta las predicciones de dificultad y las prescripciones de practica basandose en la lengua materna (L1) del alumno. Un hablante de espanol tiene patrones de interferencia L1 diferentes a un hablante de mandarin o arabe.</w:t>
      </w:r>
    </w:p>
    <w:p>
      <w:pPr>
        <w:spacing w:after="180"/>
      </w:pPr>
      <w:r>
        <w:rPr>
          <w:rFonts w:ascii="Arial" w:cs="Arial" w:eastAsia="Arial" w:hAnsi="Arial"/>
          <w:b/>
          <w:bCs/>
          <w:color w:val="1A1A1A"/>
          <w:sz w:val="22"/>
          <w:szCs w:val="22"/>
        </w:rPr>
        <w:t xml:space="preserve">Base cientifica: </w:t>
      </w:r>
      <w:r>
        <w:rPr>
          <w:rFonts w:ascii="Arial" w:cs="Arial" w:eastAsia="Arial" w:hAnsi="Arial"/>
          <w:color w:val="1A1A1A"/>
          <w:sz w:val="22"/>
          <w:szCs w:val="22"/>
        </w:rPr>
        <w:t xml:space="preserve">Transfer Appropriate Processing + L1 interference research (Yang &amp; Song, 2025; investigacion de CDA cross-linguistica). El adapter ya incluye l1_transfer_weights en su schema. La investigacion de neuroimagen demuestra que las adaptaciones cerebrales estructurales varian segun el background linguistico del learner.</w:t>
      </w:r>
    </w:p>
    <w:p>
      <w:pPr>
        <w:spacing w:after="100"/>
      </w:pPr>
    </w:p>
    <w:p>
      <w:pPr>
        <w:spacing w:after="180"/>
      </w:pPr>
      <w:r>
        <w:rPr>
          <w:rFonts w:ascii="Arial" w:cs="Arial" w:eastAsia="Arial" w:hAnsi="Arial"/>
          <w:color w:val="1A1A1A"/>
          <w:sz w:val="22"/>
          <w:szCs w:val="22"/>
        </w:rPr>
        <w:t xml:space="preserve">Ejemplo: un alumno espanol preparando IELTS tendra dificultades predecibles con article usage (el espanol no tiene el sistema the/a/an), phrasal verbs, y word order en reported speech. Un alumno chino tendra dificultades con tense consistency, plurals, y pronunciation de consonant clusters. ProficientHub ajusta automaticamente las prescripciones de practica para cada L1, priorizando los atributos donde la interferencia L1 es mayor.</w:t>
      </w:r>
    </w:p>
    <w:p>
      <w:pPr>
        <w:spacing w:after="180"/>
      </w:pPr>
      <w:r>
        <w:rPr>
          <w:rFonts w:ascii="Arial" w:cs="Arial" w:eastAsia="Arial" w:hAnsi="Arial"/>
          <w:b/>
          <w:bCs/>
          <w:color w:val="1A1A1A"/>
          <w:sz w:val="22"/>
          <w:szCs w:val="22"/>
        </w:rPr>
        <w:t xml:space="preserve">Ventaja competitiva: </w:t>
      </w:r>
      <w:r>
        <w:rPr>
          <w:rFonts w:ascii="Arial" w:cs="Arial" w:eastAsia="Arial" w:hAnsi="Arial"/>
          <w:color w:val="1A1A1A"/>
          <w:sz w:val="22"/>
          <w:szCs w:val="22"/>
        </w:rPr>
        <w:t xml:space="preserve">Ningun competidor ofrece personalizacion por L1 a nivel de subskill. Esto es posible gracias al cross-exam data moat: datos de 50+ L1s cruzados con 9 examenes generan patrones de interferencia que mejoran las predicciones para todos los alumnos.</w:t>
      </w:r>
    </w:p>
    <w:p>
      <w:r>
        <w:br w:type="page"/>
      </w:r>
    </w:p>
    <w:p>
      <w:pPr>
        <w:pStyle w:val="Heading2"/>
      </w:pPr>
      <w:r>
        <w:t xml:space="preserve">HERRAMIENTA 8: Teacher Intelligence Suite</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Un dashboard para el profesor que agrupa a los alumnos por perfil de debilidad similar, sugiere intervenciones grupales basadas en datos, y le da al profesor superpoderes analiticos sin requerir formacion en estadistica.</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Funcionalidad del Profesor</w:t>
            </w:r>
          </w:p>
        </w:tc>
        <w:tc>
          <w:tcPr>
            <w:tcW w:type="dxa" w:w="468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Impacto</w:t>
            </w:r>
          </w:p>
        </w:tc>
      </w:tr>
      <w:tr>
        <w:tc>
          <w:tcPr>
            <w:tcW w:type="dxa" w:w="468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Agrupacion automatica por perfil de debilidad</w:t>
            </w:r>
          </w:p>
        </w:tc>
        <w:tc>
          <w:tcPr>
            <w:tcW w:type="dxa" w:w="468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Clases mas eficientes: trabaja coherence con los 8 alumnos que lo necesitan, no con 20</w:t>
            </w:r>
          </w:p>
        </w:tc>
      </w:tr>
      <w:tr>
        <w:tc>
          <w:tcPr>
            <w:tcW w:type="dxa" w:w="468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Alertas tempranas de alumnos en riesgo</w:t>
            </w:r>
          </w:p>
        </w:tc>
        <w:tc>
          <w:tcPr>
            <w:tcW w:type="dxa" w:w="468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Intervencion antes de que el alumno abandone</w:t>
            </w:r>
          </w:p>
        </w:tc>
      </w:tr>
      <w:tr>
        <w:tc>
          <w:tcPr>
            <w:tcW w:type="dxa" w:w="468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Sugerencias de actividades por grupo</w:t>
            </w:r>
          </w:p>
        </w:tc>
        <w:tc>
          <w:tcPr>
            <w:tcW w:type="dxa" w:w="468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El profesor no tiene que inventar ejercicios; el sistema sugiere basado en gaps</w:t>
            </w:r>
          </w:p>
        </w:tc>
      </w:tr>
      <w:tr>
        <w:tc>
          <w:tcPr>
            <w:tcW w:type="dxa" w:w="468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Metricas de eficacia del profesor</w:t>
            </w:r>
          </w:p>
        </w:tc>
        <w:tc>
          <w:tcPr>
            <w:tcW w:type="dxa" w:w="468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El director de la academia ve que profesores obtienen mejores resultados y por que</w:t>
            </w:r>
          </w:p>
        </w:tc>
      </w:tr>
      <w:tr>
        <w:tc>
          <w:tcPr>
            <w:tcW w:type="dxa" w:w="468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Comparison con benchmark de cohortes similares</w:t>
            </w:r>
          </w:p>
        </w:tc>
        <w:tc>
          <w:tcPr>
            <w:tcW w:type="dxa" w:w="468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Saber si tus alumnos progresan mas rapido o lento que la media global</w:t>
            </w:r>
          </w:p>
        </w:tc>
      </w:tr>
    </w:tbl>
    <w:p>
      <w:pPr>
        <w:spacing w:after="100"/>
      </w:pPr>
    </w:p>
    <w:p>
      <w:pPr>
        <w:spacing w:after="180"/>
      </w:pPr>
      <w:r>
        <w:rPr>
          <w:rFonts w:ascii="Arial" w:cs="Arial" w:eastAsia="Arial" w:hAnsi="Arial"/>
          <w:b/>
          <w:bCs/>
          <w:color w:val="1A1A1A"/>
          <w:sz w:val="22"/>
          <w:szCs w:val="22"/>
        </w:rPr>
        <w:t xml:space="preserve">Base cientifica: </w:t>
      </w:r>
      <w:r>
        <w:rPr>
          <w:rFonts w:ascii="Arial" w:cs="Arial" w:eastAsia="Arial" w:hAnsi="Arial"/>
          <w:color w:val="1A1A1A"/>
          <w:sz w:val="22"/>
          <w:szCs w:val="22"/>
        </w:rPr>
        <w:t xml:space="preserve">Learning analytics + predictive analytics (Ferguson, 2012; Arnold &amp; Pistilli, 2012; Zheng et al., 2024). AI-based grouping methods outperform traditional instructor-assigned methods, resulting in more engaged and productive student teams.</w:t>
      </w:r>
    </w:p>
    <w:p>
      <w:pPr>
        <w:spacing w:after="200"/>
      </w:pPr>
    </w:p>
    <w:p>
      <w:pPr>
        <w:pStyle w:val="Heading2"/>
      </w:pPr>
      <w:r>
        <w:t xml:space="preserve">HERRAMIENTA 9: Academy Benchmarking &amp; Reputation Engine</w:t>
      </w:r>
    </w:p>
    <w:p>
      <w:pPr>
        <w:spacing w:after="180"/>
      </w:pPr>
      <w:r>
        <w:rPr>
          <w:rFonts w:ascii="Arial" w:cs="Arial" w:eastAsia="Arial" w:hAnsi="Arial"/>
          <w:b/>
          <w:bCs/>
          <w:color w:val="1A1A1A"/>
          <w:sz w:val="22"/>
          <w:szCs w:val="22"/>
        </w:rPr>
        <w:t xml:space="preserve">Que es: </w:t>
      </w:r>
      <w:r>
        <w:rPr>
          <w:rFonts w:ascii="Arial" w:cs="Arial" w:eastAsia="Arial" w:hAnsi="Arial"/>
          <w:color w:val="1A1A1A"/>
          <w:sz w:val="22"/>
          <w:szCs w:val="22"/>
        </w:rPr>
        <w:t xml:space="preserve">Un sistema que permite a la academia medir y demostrar su eficacia: tasa de aprobados a la primera, tiempo medio hasta el pass, mejora media de banda, y comparacion con benchmark global (anonimizado) de todas las academias ProficientHub.</w:t>
      </w:r>
    </w:p>
    <w:p>
      <w:pPr>
        <w:spacing w:after="180"/>
      </w:pPr>
      <w:r>
        <w:rPr>
          <w:rFonts w:ascii="Arial" w:cs="Arial" w:eastAsia="Arial" w:hAnsi="Arial"/>
          <w:b/>
          <w:bCs/>
          <w:color w:val="1A1A1A"/>
          <w:sz w:val="22"/>
          <w:szCs w:val="22"/>
        </w:rPr>
        <w:t xml:space="preserve">Por que importa: </w:t>
      </w:r>
      <w:r>
        <w:rPr>
          <w:rFonts w:ascii="Arial" w:cs="Arial" w:eastAsia="Arial" w:hAnsi="Arial"/>
          <w:color w:val="1A1A1A"/>
          <w:sz w:val="22"/>
          <w:szCs w:val="22"/>
        </w:rPr>
        <w:t xml:space="preserve">Las academias viven de su reputacion. Si una academia puede demostrar con datos que el 87% de sus alumnos aprueban IELTS 7.0+ en 3 meses (vs. media del sector de 6 meses), eso es un argumento de venta imbatible. ProficientHub genera estos datos automaticamente.</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D0D5DD" w:sz="1"/>
              <w:bottom w:val="single" w:color="D0D5DD" w:sz="1"/>
              <w:right w:val="single" w:color="D0D5DD" w:sz="1"/>
            </w:tcBorders>
            <w:shd w:fill="E8F5E9" w:val="clear"/>
            <w:tcMar>
              <w:top w:type="dxa" w:w="160"/>
              <w:left w:type="dxa" w:w="200"/>
              <w:bottom w:type="dxa" w:w="160"/>
              <w:right w:type="dxa" w:w="200"/>
            </w:tcMar>
          </w:tcPr>
          <w:p>
            <w:pPr>
              <w:spacing w:after="80"/>
            </w:pPr>
            <w:r>
              <w:rPr>
                <w:rFonts w:ascii="Arial" w:cs="Arial" w:eastAsia="Arial" w:hAnsi="Arial"/>
                <w:b/>
                <w:bCs/>
                <w:color w:val="1B3A5C"/>
                <w:sz w:val="22"/>
                <w:szCs w:val="22"/>
              </w:rPr>
              <w:t xml:space="preserve">El Pitch que la Academia Puede Hacer</w:t>
            </w:r>
          </w:p>
          <w:p>
            <w:r>
              <w:rPr>
                <w:rFonts w:ascii="Arial" w:cs="Arial" w:eastAsia="Arial" w:hAnsi="Arial"/>
                <w:color w:val="1A1A1A"/>
                <w:sz w:val="20"/>
                <w:szCs w:val="20"/>
              </w:rPr>
              <w:t xml:space="preserve">"Somos una de las 50 academias top mundiales certificadas por ProficientHub con tasa de aprobados del 92% en primera convocatoria. Nuestro tiempo medio de preparacion es un 40% inferior a la media global. Usamos diagnostico cognitivo de precision para personalizar tu plan de estudio." Este es el tipo de mensaje que diferencia a una academia del resto del mercado.</w:t>
            </w:r>
          </w:p>
        </w:tc>
      </w:tr>
    </w:tbl>
    <w:p>
      <w:r>
        <w:br w:type="page"/>
      </w:r>
    </w:p>
    <w:p>
      <w:pPr>
        <w:pStyle w:val="Heading1"/>
      </w:pPr>
      <w:r>
        <w:t xml:space="preserve">PARTE 3: Resumen de Impacto</w:t>
      </w:r>
    </w:p>
    <w:p>
      <w:pPr>
        <w:spacing w:after="180"/>
      </w:pPr>
      <w:r>
        <w:rPr>
          <w:rFonts w:ascii="Arial" w:cs="Arial" w:eastAsia="Arial" w:hAnsi="Arial"/>
          <w:color w:val="1A1A1A"/>
          <w:sz w:val="22"/>
          <w:szCs w:val="22"/>
        </w:rPr>
        <w:t xml:space="preserve">La siguiente tabla resume las 9 herramientas, su base cientifica, y el beneficio para cada stakeholder:</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900"/>
        <w:gridCol w:w="1800"/>
        <w:gridCol w:w="1860"/>
      </w:tblGrid>
      <w:tr>
        <w:tc>
          <w:tcPr>
            <w:tcW w:type="dxa" w:w="180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Herramienta</w:t>
            </w:r>
          </w:p>
        </w:tc>
        <w:tc>
          <w:tcPr>
            <w:tcW w:type="dxa" w:w="200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Base Cientifica</w:t>
            </w:r>
          </w:p>
        </w:tc>
        <w:tc>
          <w:tcPr>
            <w:tcW w:type="dxa" w:w="190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Beneficio Alumno</w:t>
            </w:r>
          </w:p>
        </w:tc>
        <w:tc>
          <w:tcPr>
            <w:tcW w:type="dxa" w:w="180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Beneficio Profesor</w:t>
            </w:r>
          </w:p>
        </w:tc>
        <w:tc>
          <w:tcPr>
            <w:tcW w:type="dxa" w:w="1860"/>
            <w:tcBorders>
              <w:top w:val="single" w:color="D0D5DD" w:sz="1"/>
              <w:left w:val="single" w:color="D0D5DD" w:sz="1"/>
              <w:bottom w:val="single" w:color="D0D5DD" w:sz="1"/>
              <w:right w:val="single" w:color="D0D5DD" w:sz="1"/>
            </w:tcBorders>
            <w:shd w:fill="1B3A5C" w:val="clear"/>
            <w:tcMar>
              <w:top w:type="dxa" w:w="100"/>
              <w:left w:type="dxa" w:w="140"/>
              <w:bottom w:type="dxa" w:w="100"/>
              <w:right w:type="dxa" w:w="140"/>
            </w:tcMar>
            <w:vAlign w:val="center"/>
          </w:tcPr>
          <w:p>
            <w:r>
              <w:rPr>
                <w:rFonts w:ascii="Arial" w:cs="Arial" w:eastAsia="Arial" w:hAnsi="Arial"/>
                <w:b/>
                <w:bCs/>
                <w:color w:val="FFFFFF"/>
                <w:sz w:val="20"/>
                <w:szCs w:val="20"/>
              </w:rPr>
              <w:t xml:space="preserve">Beneficio Academia</w:t>
            </w:r>
          </w:p>
        </w:tc>
      </w:tr>
      <w:tr>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Proficiency Genome</w:t>
            </w:r>
          </w:p>
        </w:tc>
        <w:tc>
          <w:tcPr>
            <w:tcW w:type="dxa" w:w="20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CDA (Heidari Vincheh 2024)</w:t>
            </w:r>
          </w:p>
        </w:tc>
        <w:tc>
          <w:tcPr>
            <w:tcW w:type="dxa" w:w="19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Sabe que le falta</w:t>
            </w:r>
          </w:p>
        </w:tc>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Diagnostico preciso</w:t>
            </w:r>
          </w:p>
        </w:tc>
        <w:tc>
          <w:tcPr>
            <w:tcW w:type="dxa" w:w="186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Diferenciador unico</w:t>
            </w:r>
          </w:p>
        </w:tc>
      </w:tr>
      <w:tr>
        <w:tc>
          <w:tcPr>
            <w:tcW w:type="dxa" w:w="18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ERS</w:t>
            </w:r>
          </w:p>
        </w:tc>
        <w:tc>
          <w:tcPr>
            <w:tcW w:type="dxa" w:w="20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Predictive Analytics</w:t>
            </w:r>
          </w:p>
        </w:tc>
        <w:tc>
          <w:tcPr>
            <w:tcW w:type="dxa" w:w="19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Sabe cuando estara listo</w:t>
            </w:r>
          </w:p>
        </w:tc>
        <w:tc>
          <w:tcPr>
            <w:tcW w:type="dxa" w:w="18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Planifica mejor</w:t>
            </w:r>
          </w:p>
        </w:tc>
        <w:tc>
          <w:tcPr>
            <w:tcW w:type="dxa" w:w="186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Reduce abandonos</w:t>
            </w:r>
          </w:p>
        </w:tc>
      </w:tr>
      <w:tr>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Smart Review</w:t>
            </w:r>
          </w:p>
        </w:tc>
        <w:tc>
          <w:tcPr>
            <w:tcW w:type="dxa" w:w="20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Spaced Repetition (d=0.50)</w:t>
            </w:r>
          </w:p>
        </w:tc>
        <w:tc>
          <w:tcPr>
            <w:tcW w:type="dxa" w:w="19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No olvida lo aprendido</w:t>
            </w:r>
          </w:p>
        </w:tc>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Ahorra tiempo</w:t>
            </w:r>
          </w:p>
        </w:tc>
        <w:tc>
          <w:tcPr>
            <w:tcW w:type="dxa" w:w="186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Mejores resultados</w:t>
            </w:r>
          </w:p>
        </w:tc>
      </w:tr>
      <w:tr>
        <w:tc>
          <w:tcPr>
            <w:tcW w:type="dxa" w:w="18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Adaptive Sequencer</w:t>
            </w:r>
          </w:p>
        </w:tc>
        <w:tc>
          <w:tcPr>
            <w:tcW w:type="dxa" w:w="20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Interleaving (Hwang 2025)</w:t>
            </w:r>
          </w:p>
        </w:tc>
        <w:tc>
          <w:tcPr>
            <w:tcW w:type="dxa" w:w="19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Practica mas efectiva</w:t>
            </w:r>
          </w:p>
        </w:tc>
        <w:tc>
          <w:tcPr>
            <w:tcW w:type="dxa" w:w="18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Automatizado</w:t>
            </w:r>
          </w:p>
        </w:tc>
        <w:tc>
          <w:tcPr>
            <w:tcW w:type="dxa" w:w="186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Innovacion visible</w:t>
            </w:r>
          </w:p>
        </w:tc>
      </w:tr>
      <w:tr>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Feedback Diagnostico</w:t>
            </w:r>
          </w:p>
        </w:tc>
        <w:tc>
          <w:tcPr>
            <w:tcW w:type="dxa" w:w="20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Corrective FB (d=0.81)</w:t>
            </w:r>
          </w:p>
        </w:tc>
        <w:tc>
          <w:tcPr>
            <w:tcW w:type="dxa" w:w="19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Sabe que corregir</w:t>
            </w:r>
          </w:p>
        </w:tc>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Feedback sin esfuerzo</w:t>
            </w:r>
          </w:p>
        </w:tc>
        <w:tc>
          <w:tcPr>
            <w:tcW w:type="dxa" w:w="186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Escalabilidad</w:t>
            </w:r>
          </w:p>
        </w:tc>
      </w:tr>
      <w:tr>
        <w:tc>
          <w:tcPr>
            <w:tcW w:type="dxa" w:w="18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Metacognition Panel</w:t>
            </w:r>
          </w:p>
        </w:tc>
        <w:tc>
          <w:tcPr>
            <w:tcW w:type="dxa" w:w="20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SRL (Zimmerman 2002)</w:t>
            </w:r>
          </w:p>
        </w:tc>
        <w:tc>
          <w:tcPr>
            <w:tcW w:type="dxa" w:w="19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Control de su progreso</w:t>
            </w:r>
          </w:p>
        </w:tc>
        <w:tc>
          <w:tcPr>
            <w:tcW w:type="dxa" w:w="18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Alumnos autonomos</w:t>
            </w:r>
          </w:p>
        </w:tc>
        <w:tc>
          <w:tcPr>
            <w:tcW w:type="dxa" w:w="186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Mayor retencion</w:t>
            </w:r>
          </w:p>
        </w:tc>
      </w:tr>
      <w:tr>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L1 Intelligence</w:t>
            </w:r>
          </w:p>
        </w:tc>
        <w:tc>
          <w:tcPr>
            <w:tcW w:type="dxa" w:w="20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L1 Transfer Research</w:t>
            </w:r>
          </w:p>
        </w:tc>
        <w:tc>
          <w:tcPr>
            <w:tcW w:type="dxa" w:w="19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Ejercicios para su idioma</w:t>
            </w:r>
          </w:p>
        </w:tc>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Entiende dificultades L1</w:t>
            </w:r>
          </w:p>
        </w:tc>
        <w:tc>
          <w:tcPr>
            <w:tcW w:type="dxa" w:w="186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Data moat global</w:t>
            </w:r>
          </w:p>
        </w:tc>
      </w:tr>
      <w:tr>
        <w:tc>
          <w:tcPr>
            <w:tcW w:type="dxa" w:w="18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Teacher Suite</w:t>
            </w:r>
          </w:p>
        </w:tc>
        <w:tc>
          <w:tcPr>
            <w:tcW w:type="dxa" w:w="20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Learning Analytics</w:t>
            </w:r>
          </w:p>
        </w:tc>
        <w:tc>
          <w:tcPr>
            <w:tcW w:type="dxa" w:w="19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N/A</w:t>
            </w:r>
          </w:p>
        </w:tc>
        <w:tc>
          <w:tcPr>
            <w:tcW w:type="dxa" w:w="180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Superpoderes analiticos</w:t>
            </w:r>
          </w:p>
        </w:tc>
        <w:tc>
          <w:tcPr>
            <w:tcW w:type="dxa" w:w="1860"/>
            <w:tcBorders>
              <w:top w:val="single" w:color="D0D5DD" w:sz="1"/>
              <w:left w:val="single" w:color="D0D5DD" w:sz="1"/>
              <w:bottom w:val="single" w:color="D0D5DD" w:sz="1"/>
              <w:right w:val="single" w:color="D0D5DD" w:sz="1"/>
            </w:tcBorders>
            <w:shd w:fill="F0F5FA" w:val="clear"/>
            <w:tcMar>
              <w:top w:type="dxa" w:w="100"/>
              <w:left w:type="dxa" w:w="140"/>
              <w:bottom w:type="dxa" w:w="100"/>
              <w:right w:type="dxa" w:w="140"/>
            </w:tcMar>
          </w:tcPr>
          <w:p>
            <w:r>
              <w:rPr>
                <w:rFonts w:ascii="Arial" w:cs="Arial" w:eastAsia="Arial" w:hAnsi="Arial"/>
                <w:color w:val="1A1A1A"/>
                <w:sz w:val="20"/>
                <w:szCs w:val="20"/>
              </w:rPr>
              <w:t xml:space="preserve">Profesores mas eficaces</w:t>
            </w:r>
          </w:p>
        </w:tc>
      </w:tr>
      <w:tr>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Benchmarking</w:t>
            </w:r>
          </w:p>
        </w:tc>
        <w:tc>
          <w:tcPr>
            <w:tcW w:type="dxa" w:w="20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Performance Metrics</w:t>
            </w:r>
          </w:p>
        </w:tc>
        <w:tc>
          <w:tcPr>
            <w:tcW w:type="dxa" w:w="19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Confianza en academia</w:t>
            </w:r>
          </w:p>
        </w:tc>
        <w:tc>
          <w:tcPr>
            <w:tcW w:type="dxa" w:w="180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Ve su impacto</w:t>
            </w:r>
          </w:p>
        </w:tc>
        <w:tc>
          <w:tcPr>
            <w:tcW w:type="dxa" w:w="1860"/>
            <w:tcBorders>
              <w:top w:val="single" w:color="D0D5DD" w:sz="1"/>
              <w:left w:val="single" w:color="D0D5DD" w:sz="1"/>
              <w:bottom w:val="single" w:color="D0D5DD" w:sz="1"/>
              <w:right w:val="single" w:color="D0D5DD" w:sz="1"/>
            </w:tcBorders>
            <w:tcMar>
              <w:top w:type="dxa" w:w="100"/>
              <w:left w:type="dxa" w:w="140"/>
              <w:bottom w:type="dxa" w:w="100"/>
              <w:right w:type="dxa" w:w="140"/>
            </w:tcMar>
          </w:tcPr>
          <w:p>
            <w:r>
              <w:rPr>
                <w:rFonts w:ascii="Arial" w:cs="Arial" w:eastAsia="Arial" w:hAnsi="Arial"/>
                <w:color w:val="1A1A1A"/>
                <w:sz w:val="20"/>
                <w:szCs w:val="20"/>
              </w:rPr>
              <w:t xml:space="preserve">Reputacion demostrable</w:t>
            </w:r>
          </w:p>
        </w:tc>
      </w:tr>
    </w:tbl>
    <w:p>
      <w:pPr>
        <w:spacing w:after="300"/>
      </w:pPr>
    </w:p>
    <w:p>
      <w:pPr>
        <w:pStyle w:val="Heading1"/>
      </w:pPr>
      <w:r>
        <w:t xml:space="preserve">PARTE 4: Por Que Esto No Se Puede Copiar Facilmente</w:t>
      </w:r>
    </w:p>
    <w:p>
      <w:pPr>
        <w:spacing w:after="180"/>
      </w:pPr>
      <w:r>
        <w:rPr>
          <w:rFonts w:ascii="Arial" w:cs="Arial" w:eastAsia="Arial" w:hAnsi="Arial"/>
          <w:color w:val="1A1A1A"/>
          <w:sz w:val="22"/>
          <w:szCs w:val="22"/>
        </w:rPr>
        <w:t xml:space="preserve">La combinacion de estas herramientas crea un moat competitivo exponencial por tres razones:</w:t>
      </w:r>
    </w:p>
    <w:p>
      <w:pPr>
        <w:pStyle w:val="ListParagraph"/>
        <w:numPr>
          <w:ilvl w:val="0"/>
          <w:numId w:val="2"/>
        </w:numPr>
        <w:spacing w:after="120"/>
      </w:pPr>
      <w:r>
        <w:rPr>
          <w:rFonts w:ascii="Arial" w:cs="Arial" w:eastAsia="Arial" w:hAnsi="Arial"/>
          <w:b/>
          <w:bCs/>
          <w:sz w:val="22"/>
          <w:szCs w:val="22"/>
        </w:rPr>
        <w:t xml:space="preserve">Core Skill Ontology como propiedad intelectual: </w:t>
      </w:r>
      <w:r>
        <w:rPr>
          <w:rFonts w:ascii="Arial" w:cs="Arial" w:eastAsia="Arial" w:hAnsi="Arial"/>
          <w:sz w:val="22"/>
          <w:szCs w:val="22"/>
        </w:rPr>
        <w:t xml:space="preserve">el arbol taxonomico de 300-500 micro-atributos, validado cientificamente y mapeado a 9 examenes, es anos de trabajo. Un competidor tendria que construirlo desde cero.</w:t>
      </w:r>
    </w:p>
    <w:p>
      <w:pPr>
        <w:pStyle w:val="ListParagraph"/>
        <w:numPr>
          <w:ilvl w:val="0"/>
          <w:numId w:val="2"/>
        </w:numPr>
        <w:spacing w:after="120"/>
      </w:pPr>
      <w:r>
        <w:rPr>
          <w:rFonts w:ascii="Arial" w:cs="Arial" w:eastAsia="Arial" w:hAnsi="Arial"/>
          <w:b/>
          <w:bCs/>
          <w:sz w:val="22"/>
          <w:szCs w:val="22"/>
        </w:rPr>
        <w:t xml:space="preserve">Cross-exam data moat: </w:t>
      </w:r>
      <w:r>
        <w:rPr>
          <w:rFonts w:ascii="Arial" w:cs="Arial" w:eastAsia="Arial" w:hAnsi="Arial"/>
          <w:sz w:val="22"/>
          <w:szCs w:val="22"/>
        </w:rPr>
        <w:t xml:space="preserve">cada alumno que usa ProficientHub genera datos que mejoran las predicciones para todos los demas. 50+ L1s x 9 examenes x 300+ atributos = un dataset que crece exponencialmente y que ningun single-exam competitor puede igualar.</w:t>
      </w:r>
    </w:p>
    <w:p>
      <w:pPr>
        <w:pStyle w:val="ListParagraph"/>
        <w:numPr>
          <w:ilvl w:val="0"/>
          <w:numId w:val="2"/>
        </w:numPr>
        <w:spacing w:after="120"/>
      </w:pPr>
      <w:r>
        <w:rPr>
          <w:rFonts w:ascii="Arial" w:cs="Arial" w:eastAsia="Arial" w:hAnsi="Arial"/>
          <w:b/>
          <w:bCs/>
          <w:sz w:val="22"/>
          <w:szCs w:val="22"/>
        </w:rPr>
        <w:t xml:space="preserve">Efecto de red B2B: </w:t>
      </w:r>
      <w:r>
        <w:rPr>
          <w:rFonts w:ascii="Arial" w:cs="Arial" w:eastAsia="Arial" w:hAnsi="Arial"/>
          <w:sz w:val="22"/>
          <w:szCs w:val="22"/>
        </w:rPr>
        <w:t xml:space="preserve">cada academia que se une al benchmarking hace que los datos de benchmarking sean mas valiosos para todas las demas. La academia #100 que se une obtiene datos comparativos de 99 academias. La #1000, de 999.</w:t>
      </w:r>
    </w:p>
    <w:p>
      <w:pPr>
        <w:spacing w:after="200"/>
      </w:pPr>
    </w:p>
    <w:p>
      <w:pPr>
        <w:pStyle w:val="Heading1"/>
      </w:pPr>
      <w:r>
        <w:t xml:space="preserve">Conclusion</w:t>
      </w:r>
    </w:p>
    <w:p>
      <w:pPr>
        <w:spacing w:after="180"/>
      </w:pPr>
      <w:r>
        <w:rPr>
          <w:rFonts w:ascii="Arial" w:cs="Arial" w:eastAsia="Arial" w:hAnsi="Arial"/>
          <w:color w:val="1A1A1A"/>
          <w:sz w:val="22"/>
          <w:szCs w:val="22"/>
        </w:rPr>
        <w:t xml:space="preserve">ProficientHub no es una plataforma de mock exams con IA. Es un sistema de diagnostico cognitivo, prescripcion basada en evidencia, y optimizacion del aprendizaje que convierte a cualquier academia en una potencia mundial de preparacion de examenes.</w:t>
      </w:r>
    </w:p>
    <w:p>
      <w:pPr>
        <w:spacing w:after="180"/>
      </w:pPr>
      <w:r>
        <w:rPr>
          <w:rFonts w:ascii="Arial" w:cs="Arial" w:eastAsia="Arial" w:hAnsi="Arial"/>
          <w:color w:val="1A1A1A"/>
          <w:sz w:val="22"/>
          <w:szCs w:val="22"/>
        </w:rPr>
        <w:t xml:space="preserve">Los mock exams oficiales son el vehiculo. Las 9 herramientas cientificas son el motor. La academia es el piloto. ProficientHub proporciona el motor mas potente del mercado, con la ciencia como combustible.</w:t>
      </w:r>
    </w:p>
    <w:p>
      <w:pPr>
        <w:spacing w:after="200"/>
      </w:pPr>
    </w:p>
    <w:p>
      <w:pPr>
        <w:pStyle w:val="Heading2"/>
      </w:pPr>
      <w:r>
        <w:t xml:space="preserve">Referencias Cientificas Clave</w:t>
      </w:r>
    </w:p>
    <w:p>
      <w:pPr>
        <w:spacing w:after="180"/>
      </w:pPr>
      <w:r>
        <w:rPr>
          <w:rFonts w:ascii="Arial" w:cs="Arial" w:eastAsia="Arial" w:hAnsi="Arial"/>
          <w:color w:val="666666"/>
          <w:sz w:val="18"/>
          <w:szCs w:val="18"/>
        </w:rPr>
        <w:t xml:space="preserve">Barghi, B., Afshinfar, J., Alavi, S.M., et al. (2025). An Exploratory Mixed Methods Study of Grammatical Range and Accuracy in IELTS. International Journal of Language Testing.</w:t>
      </w:r>
    </w:p>
    <w:p>
      <w:pPr>
        <w:spacing w:after="180"/>
      </w:pPr>
      <w:r>
        <w:rPr>
          <w:rFonts w:ascii="Arial" w:cs="Arial" w:eastAsia="Arial" w:hAnsi="Arial"/>
          <w:color w:val="666666"/>
          <w:sz w:val="18"/>
          <w:szCs w:val="18"/>
        </w:rPr>
        <w:t xml:space="preserve">Bjork, R.A. &amp; Bjork, E.L. (2011). Making things hard on yourself, but in a good way: Creating desirable difficulties to enhance learning. Psychology and the Real World.</w:t>
      </w:r>
    </w:p>
    <w:p>
      <w:pPr>
        <w:spacing w:after="180"/>
      </w:pPr>
      <w:r>
        <w:rPr>
          <w:rFonts w:ascii="Arial" w:cs="Arial" w:eastAsia="Arial" w:hAnsi="Arial"/>
          <w:color w:val="666666"/>
          <w:sz w:val="18"/>
          <w:szCs w:val="18"/>
        </w:rPr>
        <w:t xml:space="preserve">Brunmair, M. &amp; Richter, T. (2019). Similarity matters: A meta-analysis of interleaved learning. Psychological Bulletin.</w:t>
      </w:r>
    </w:p>
    <w:p>
      <w:pPr>
        <w:spacing w:after="180"/>
      </w:pPr>
      <w:r>
        <w:rPr>
          <w:rFonts w:ascii="Arial" w:cs="Arial" w:eastAsia="Arial" w:hAnsi="Arial"/>
          <w:color w:val="666666"/>
          <w:sz w:val="18"/>
          <w:szCs w:val="18"/>
        </w:rPr>
        <w:t xml:space="preserve">Chen, B. et al. (2025). A systematic review and meta-analysis of AI-enabled assessment in language learning. Journal of Computer Assisted Learning.</w:t>
      </w:r>
    </w:p>
    <w:p>
      <w:pPr>
        <w:spacing w:after="180"/>
      </w:pPr>
      <w:r>
        <w:rPr>
          <w:rFonts w:ascii="Arial" w:cs="Arial" w:eastAsia="Arial" w:hAnsi="Arial"/>
          <w:color w:val="666666"/>
          <w:sz w:val="18"/>
          <w:szCs w:val="18"/>
        </w:rPr>
        <w:t xml:space="preserve">Heidari Vincheh, M., Mirzaei, A. &amp; Roohani, A. (2024). A cognitive diagnostic approach to IELTS speaking test. Language Testing in Asia, 14, 42.</w:t>
      </w:r>
    </w:p>
    <w:p>
      <w:pPr>
        <w:spacing w:after="180"/>
      </w:pPr>
      <w:r>
        <w:rPr>
          <w:rFonts w:ascii="Arial" w:cs="Arial" w:eastAsia="Arial" w:hAnsi="Arial"/>
          <w:color w:val="666666"/>
          <w:sz w:val="18"/>
          <w:szCs w:val="18"/>
        </w:rPr>
        <w:t xml:space="preserve">Hwang, S. (2025). Undesirable Difficulty of Interleaved Practice. Language Learning.</w:t>
      </w:r>
    </w:p>
    <w:p>
      <w:pPr>
        <w:spacing w:after="180"/>
      </w:pPr>
      <w:r>
        <w:rPr>
          <w:rFonts w:ascii="Arial" w:cs="Arial" w:eastAsia="Arial" w:hAnsi="Arial"/>
          <w:color w:val="666666"/>
          <w:sz w:val="18"/>
          <w:szCs w:val="18"/>
        </w:rPr>
        <w:t xml:space="preserve">Li, S. (2010). The effectiveness of corrective feedback in SLA: A meta-analysis. Language Learning, 60, 309-365.</w:t>
      </w:r>
    </w:p>
    <w:p>
      <w:pPr>
        <w:spacing w:after="180"/>
      </w:pPr>
      <w:r>
        <w:rPr>
          <w:rFonts w:ascii="Arial" w:cs="Arial" w:eastAsia="Arial" w:hAnsi="Arial"/>
          <w:color w:val="666666"/>
          <w:sz w:val="18"/>
          <w:szCs w:val="18"/>
        </w:rPr>
        <w:t xml:space="preserve">Liu, X., Hashim, H. &amp; Sulaiman, N.A. (2025). Cognitive Diagnostic Assessment for IELTS Speaking Skills. Arab World English Journal, 16(2).</w:t>
      </w:r>
    </w:p>
    <w:p>
      <w:pPr>
        <w:spacing w:after="180"/>
      </w:pPr>
      <w:r>
        <w:rPr>
          <w:rFonts w:ascii="Arial" w:cs="Arial" w:eastAsia="Arial" w:hAnsi="Arial"/>
          <w:color w:val="666666"/>
          <w:sz w:val="18"/>
          <w:szCs w:val="18"/>
        </w:rPr>
        <w:t xml:space="preserve">Sun, N. &amp; Izadpanah, S. (2025). The Role of Formative Assessment and Corrective Feedback. Perceptual and Motor Skills.</w:t>
      </w:r>
    </w:p>
    <w:p>
      <w:pPr>
        <w:spacing w:after="180"/>
      </w:pPr>
      <w:r>
        <w:rPr>
          <w:rFonts w:ascii="Arial" w:cs="Arial" w:eastAsia="Arial" w:hAnsi="Arial"/>
          <w:color w:val="666666"/>
          <w:sz w:val="18"/>
          <w:szCs w:val="18"/>
        </w:rPr>
        <w:t xml:space="preserve">Wang, Y. et al. (2024). Systematic review: AI-powered adaptive learning (2,223 articles analyzed). International Journal of Educational Studies.</w:t>
      </w:r>
    </w:p>
    <w:p>
      <w:pPr>
        <w:spacing w:after="180"/>
      </w:pPr>
      <w:r>
        <w:rPr>
          <w:rFonts w:ascii="Arial" w:cs="Arial" w:eastAsia="Arial" w:hAnsi="Arial"/>
          <w:color w:val="666666"/>
          <w:sz w:val="18"/>
          <w:szCs w:val="18"/>
        </w:rPr>
        <w:t xml:space="preserve">Yang, S. &amp; Song, Y. (2025). Brain structure correlates of foreign language learning. Frontiers in Human Neuroscience.</w:t>
      </w:r>
    </w:p>
    <w:p>
      <w:pPr>
        <w:spacing w:after="180"/>
      </w:pPr>
      <w:r>
        <w:rPr>
          <w:rFonts w:ascii="Arial" w:cs="Arial" w:eastAsia="Arial" w:hAnsi="Arial"/>
          <w:color w:val="666666"/>
          <w:sz w:val="18"/>
          <w:szCs w:val="18"/>
        </w:rPr>
        <w:t xml:space="preserve">Zimmerman, B.J. (2002). Becoming a self-regulated learner: An overview. Theory into Practice, 41, 64-70.</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Santaliestra Limited - Confidencial | Pag.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ProficientHub | Science-Backed Feature Suite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2026-02-12T23:44:43.056Z</dcterms:created>
  <dcterms:modified xsi:type="dcterms:W3CDTF">2026-02-12T23:44:43.056Z</dcterms:modified>
</cp:coreProperties>
</file>

<file path=docProps/custom.xml><?xml version="1.0" encoding="utf-8"?>
<Properties xmlns="http://schemas.openxmlformats.org/officeDocument/2006/custom-properties" xmlns:vt="http://schemas.openxmlformats.org/officeDocument/2006/docPropsVTypes"/>
</file>